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371A18">
      <w:pPr>
        <w:jc w:val="left"/>
        <w:rPr>
          <w:rFonts w:hint="default"/>
          <w:b/>
          <w:sz w:val="28"/>
          <w:szCs w:val="28"/>
          <w:lang w:val="en-US" w:eastAsia="zh-CN"/>
        </w:rPr>
      </w:pPr>
      <w:r>
        <w:rPr>
          <w:rFonts w:hint="eastAsia"/>
          <w:b/>
          <w:sz w:val="28"/>
          <w:szCs w:val="28"/>
          <w:lang w:val="en-US" w:eastAsia="zh-CN"/>
        </w:rPr>
        <w:t>附件1</w:t>
      </w:r>
    </w:p>
    <w:p w14:paraId="019838D6">
      <w:pPr>
        <w:jc w:val="center"/>
        <w:rPr>
          <w:rFonts w:hint="eastAsia" w:cs="Times New Roman"/>
          <w:b/>
          <w:sz w:val="48"/>
          <w:szCs w:val="48"/>
          <w:lang w:val="en-US" w:eastAsia="zh-CN"/>
        </w:rPr>
      </w:pPr>
      <w:r>
        <w:rPr>
          <w:rFonts w:hint="eastAsia" w:ascii="等线" w:hAnsi="等线" w:eastAsia="等线" w:cs="等线"/>
          <w:b/>
          <w:bCs/>
          <w:i w:val="0"/>
          <w:iCs w:val="0"/>
          <w:color w:val="000000"/>
          <w:kern w:val="0"/>
          <w:sz w:val="48"/>
          <w:szCs w:val="48"/>
          <w:u w:val="none"/>
          <w:lang w:val="en-US" w:eastAsia="zh-CN" w:bidi="ar"/>
        </w:rPr>
        <w:t>新乡校区消防维保概况</w:t>
      </w:r>
      <w:r>
        <w:rPr>
          <w:rFonts w:hint="eastAsia" w:ascii="等线" w:hAnsi="等线" w:eastAsia="等线" w:cs="等线"/>
          <w:b/>
          <w:bCs/>
          <w:i w:val="0"/>
          <w:iCs w:val="0"/>
          <w:color w:val="000000"/>
          <w:kern w:val="0"/>
          <w:sz w:val="48"/>
          <w:szCs w:val="48"/>
          <w:u w:val="none"/>
          <w:lang w:val="en-US" w:eastAsia="zh-CN" w:bidi="ar"/>
        </w:rPr>
        <w:t>及要求</w:t>
      </w:r>
      <w:bookmarkStart w:id="0" w:name="_GoBack"/>
      <w:bookmarkEnd w:id="0"/>
    </w:p>
    <w:p w14:paraId="0D0E90DB">
      <w:pPr>
        <w:jc w:val="center"/>
        <w:rPr>
          <w:rFonts w:hint="default" w:cs="Times New Roman"/>
          <w:b/>
          <w:sz w:val="44"/>
          <w:szCs w:val="44"/>
          <w:lang w:val="en-US" w:eastAsia="zh-CN"/>
        </w:rPr>
      </w:pPr>
    </w:p>
    <w:tbl>
      <w:tblPr>
        <w:tblW w:w="1489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1187"/>
        <w:gridCol w:w="13711"/>
      </w:tblGrid>
      <w:tr w14:paraId="296466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4898" w:type="dxa"/>
            <w:gridSpan w:val="2"/>
            <w:tcBorders>
              <w:top w:val="single" w:color="000000" w:sz="4" w:space="0"/>
              <w:left w:val="single" w:color="000000" w:sz="4" w:space="0"/>
              <w:bottom w:val="single" w:color="000000" w:sz="4" w:space="0"/>
              <w:right w:val="single" w:color="000000" w:sz="4" w:space="0"/>
            </w:tcBorders>
            <w:shd w:val="clear"/>
            <w:noWrap/>
            <w:vAlign w:val="center"/>
          </w:tcPr>
          <w:p w14:paraId="65B2C7E9">
            <w:pPr>
              <w:keepNext w:val="0"/>
              <w:keepLines w:val="0"/>
              <w:widowControl/>
              <w:suppressLineNumbers w:val="0"/>
              <w:jc w:val="center"/>
              <w:textAlignment w:val="center"/>
              <w:rPr>
                <w:rFonts w:ascii="等线" w:hAnsi="等线" w:eastAsia="等线" w:cs="等线"/>
                <w:b/>
                <w:bCs/>
                <w:i w:val="0"/>
                <w:iCs w:val="0"/>
                <w:color w:val="000000"/>
                <w:sz w:val="44"/>
                <w:szCs w:val="44"/>
                <w:u w:val="none"/>
              </w:rPr>
            </w:pPr>
            <w:r>
              <w:rPr>
                <w:rFonts w:hint="eastAsia" w:ascii="等线" w:hAnsi="等线" w:eastAsia="等线" w:cs="等线"/>
                <w:b/>
                <w:bCs/>
                <w:i w:val="0"/>
                <w:iCs w:val="0"/>
                <w:color w:val="000000"/>
                <w:kern w:val="0"/>
                <w:sz w:val="44"/>
                <w:szCs w:val="44"/>
                <w:u w:val="none"/>
                <w:bdr w:val="none" w:color="auto" w:sz="0" w:space="0"/>
                <w:lang w:val="en-US" w:eastAsia="zh-CN" w:bidi="ar"/>
              </w:rPr>
              <w:t>新乡校区消防维保概况</w:t>
            </w:r>
          </w:p>
        </w:tc>
      </w:tr>
      <w:tr w14:paraId="070E96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9589E91">
            <w:pPr>
              <w:keepNext w:val="0"/>
              <w:keepLines w:val="0"/>
              <w:widowControl/>
              <w:suppressLineNumbers w:val="0"/>
              <w:jc w:val="center"/>
              <w:textAlignment w:val="center"/>
              <w:rPr>
                <w:rFonts w:hint="eastAsia" w:ascii="等线" w:hAnsi="等线" w:eastAsia="等线" w:cs="等线"/>
                <w:i w:val="0"/>
                <w:iCs w:val="0"/>
                <w:color w:val="000000"/>
                <w:sz w:val="24"/>
                <w:szCs w:val="24"/>
                <w:u w:val="none"/>
              </w:rPr>
            </w:pPr>
            <w:r>
              <w:rPr>
                <w:rFonts w:hint="eastAsia" w:ascii="等线" w:hAnsi="等线" w:eastAsia="等线" w:cs="等线"/>
                <w:i w:val="0"/>
                <w:iCs w:val="0"/>
                <w:color w:val="000000"/>
                <w:kern w:val="0"/>
                <w:sz w:val="24"/>
                <w:szCs w:val="24"/>
                <w:u w:val="none"/>
                <w:bdr w:val="none" w:color="auto" w:sz="0" w:space="0"/>
                <w:lang w:val="en-US" w:eastAsia="zh-CN" w:bidi="ar"/>
              </w:rPr>
              <w:t>项目位置</w:t>
            </w:r>
          </w:p>
        </w:tc>
        <w:tc>
          <w:tcPr>
            <w:tcW w:w="13590" w:type="dxa"/>
            <w:tcBorders>
              <w:top w:val="single" w:color="000000" w:sz="4" w:space="0"/>
              <w:left w:val="single" w:color="000000" w:sz="4" w:space="0"/>
              <w:bottom w:val="single" w:color="000000" w:sz="4" w:space="0"/>
              <w:right w:val="single" w:color="000000" w:sz="4" w:space="0"/>
            </w:tcBorders>
            <w:shd w:val="clear"/>
            <w:vAlign w:val="center"/>
          </w:tcPr>
          <w:p w14:paraId="26490144">
            <w:pPr>
              <w:keepNext w:val="0"/>
              <w:keepLines w:val="0"/>
              <w:widowControl/>
              <w:suppressLineNumbers w:val="0"/>
              <w:jc w:val="center"/>
              <w:textAlignment w:val="center"/>
              <w:rPr>
                <w:rFonts w:hint="eastAsia" w:ascii="等线" w:hAnsi="等线" w:eastAsia="等线" w:cs="等线"/>
                <w:i w:val="0"/>
                <w:iCs w:val="0"/>
                <w:color w:val="000000"/>
                <w:sz w:val="24"/>
                <w:szCs w:val="24"/>
                <w:u w:val="none"/>
              </w:rPr>
            </w:pPr>
            <w:r>
              <w:rPr>
                <w:rFonts w:hint="eastAsia" w:ascii="等线" w:hAnsi="等线" w:eastAsia="等线" w:cs="等线"/>
                <w:i w:val="0"/>
                <w:iCs w:val="0"/>
                <w:color w:val="000000"/>
                <w:kern w:val="0"/>
                <w:sz w:val="24"/>
                <w:szCs w:val="24"/>
                <w:u w:val="none"/>
                <w:bdr w:val="none" w:color="auto" w:sz="0" w:space="0"/>
                <w:lang w:val="en-US" w:eastAsia="zh-CN" w:bidi="ar"/>
              </w:rPr>
              <w:t>新乡校区</w:t>
            </w:r>
          </w:p>
        </w:tc>
      </w:tr>
      <w:tr w14:paraId="32804B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62248C7">
            <w:pPr>
              <w:keepNext w:val="0"/>
              <w:keepLines w:val="0"/>
              <w:widowControl/>
              <w:suppressLineNumbers w:val="0"/>
              <w:jc w:val="center"/>
              <w:textAlignment w:val="center"/>
              <w:rPr>
                <w:rFonts w:hint="eastAsia" w:ascii="等线" w:hAnsi="等线" w:eastAsia="等线" w:cs="等线"/>
                <w:i w:val="0"/>
                <w:iCs w:val="0"/>
                <w:color w:val="000000"/>
                <w:sz w:val="24"/>
                <w:szCs w:val="24"/>
                <w:u w:val="none"/>
              </w:rPr>
            </w:pPr>
            <w:r>
              <w:rPr>
                <w:rFonts w:hint="eastAsia" w:ascii="等线" w:hAnsi="等线" w:eastAsia="等线" w:cs="等线"/>
                <w:i w:val="0"/>
                <w:iCs w:val="0"/>
                <w:color w:val="000000"/>
                <w:kern w:val="0"/>
                <w:sz w:val="24"/>
                <w:szCs w:val="24"/>
                <w:u w:val="none"/>
                <w:bdr w:val="none" w:color="auto" w:sz="0" w:space="0"/>
                <w:lang w:val="en-US" w:eastAsia="zh-CN" w:bidi="ar"/>
              </w:rPr>
              <w:t>面积</w:t>
            </w:r>
          </w:p>
        </w:tc>
        <w:tc>
          <w:tcPr>
            <w:tcW w:w="13590" w:type="dxa"/>
            <w:tcBorders>
              <w:top w:val="single" w:color="000000" w:sz="4" w:space="0"/>
              <w:left w:val="single" w:color="000000" w:sz="4" w:space="0"/>
              <w:bottom w:val="single" w:color="000000" w:sz="4" w:space="0"/>
              <w:right w:val="single" w:color="000000" w:sz="4" w:space="0"/>
            </w:tcBorders>
            <w:shd w:val="clear"/>
            <w:vAlign w:val="center"/>
          </w:tcPr>
          <w:p w14:paraId="18307FE5">
            <w:pPr>
              <w:keepNext w:val="0"/>
              <w:keepLines w:val="0"/>
              <w:widowControl/>
              <w:suppressLineNumbers w:val="0"/>
              <w:jc w:val="center"/>
              <w:textAlignment w:val="center"/>
              <w:rPr>
                <w:rFonts w:hint="eastAsia" w:ascii="等线" w:hAnsi="等线" w:eastAsia="等线" w:cs="等线"/>
                <w:i w:val="0"/>
                <w:iCs w:val="0"/>
                <w:color w:val="000000"/>
                <w:sz w:val="24"/>
                <w:szCs w:val="24"/>
                <w:u w:val="none"/>
              </w:rPr>
            </w:pPr>
            <w:r>
              <w:rPr>
                <w:rFonts w:hint="eastAsia" w:ascii="等线" w:hAnsi="等线" w:eastAsia="等线" w:cs="等线"/>
                <w:i w:val="0"/>
                <w:iCs w:val="0"/>
                <w:color w:val="000000"/>
                <w:kern w:val="0"/>
                <w:sz w:val="24"/>
                <w:szCs w:val="24"/>
                <w:u w:val="none"/>
                <w:bdr w:val="none" w:color="auto" w:sz="0" w:space="0"/>
                <w:lang w:val="en-US" w:eastAsia="zh-CN" w:bidi="ar"/>
              </w:rPr>
              <w:t>建筑面积92105平方米</w:t>
            </w:r>
          </w:p>
        </w:tc>
      </w:tr>
      <w:tr w14:paraId="4CCEFA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AF8D150">
            <w:pPr>
              <w:keepNext w:val="0"/>
              <w:keepLines w:val="0"/>
              <w:widowControl/>
              <w:suppressLineNumbers w:val="0"/>
              <w:jc w:val="center"/>
              <w:textAlignment w:val="center"/>
              <w:rPr>
                <w:rFonts w:hint="eastAsia" w:ascii="等线" w:hAnsi="等线" w:eastAsia="等线" w:cs="等线"/>
                <w:i w:val="0"/>
                <w:iCs w:val="0"/>
                <w:color w:val="000000"/>
                <w:sz w:val="24"/>
                <w:szCs w:val="24"/>
                <w:u w:val="none"/>
              </w:rPr>
            </w:pPr>
            <w:r>
              <w:rPr>
                <w:rFonts w:hint="eastAsia" w:ascii="等线" w:hAnsi="等线" w:eastAsia="等线" w:cs="等线"/>
                <w:i w:val="0"/>
                <w:iCs w:val="0"/>
                <w:color w:val="000000"/>
                <w:kern w:val="0"/>
                <w:sz w:val="24"/>
                <w:szCs w:val="24"/>
                <w:u w:val="none"/>
                <w:bdr w:val="none" w:color="auto" w:sz="0" w:space="0"/>
                <w:lang w:val="en-US" w:eastAsia="zh-CN" w:bidi="ar"/>
              </w:rPr>
              <w:t>合同期限</w:t>
            </w:r>
          </w:p>
        </w:tc>
        <w:tc>
          <w:tcPr>
            <w:tcW w:w="13590" w:type="dxa"/>
            <w:tcBorders>
              <w:top w:val="single" w:color="000000" w:sz="4" w:space="0"/>
              <w:left w:val="single" w:color="000000" w:sz="4" w:space="0"/>
              <w:bottom w:val="single" w:color="000000" w:sz="4" w:space="0"/>
              <w:right w:val="single" w:color="000000" w:sz="4" w:space="0"/>
            </w:tcBorders>
            <w:shd w:val="clear"/>
            <w:vAlign w:val="center"/>
          </w:tcPr>
          <w:p w14:paraId="71D1E396">
            <w:pPr>
              <w:keepNext w:val="0"/>
              <w:keepLines w:val="0"/>
              <w:widowControl/>
              <w:suppressLineNumbers w:val="0"/>
              <w:jc w:val="center"/>
              <w:textAlignment w:val="center"/>
              <w:rPr>
                <w:rFonts w:hint="eastAsia" w:ascii="等线" w:hAnsi="等线" w:eastAsia="等线" w:cs="等线"/>
                <w:i w:val="0"/>
                <w:iCs w:val="0"/>
                <w:color w:val="000000"/>
                <w:sz w:val="24"/>
                <w:szCs w:val="24"/>
                <w:u w:val="none"/>
              </w:rPr>
            </w:pPr>
            <w:r>
              <w:rPr>
                <w:rFonts w:hint="eastAsia" w:ascii="等线" w:hAnsi="等线" w:eastAsia="等线" w:cs="等线"/>
                <w:i w:val="0"/>
                <w:iCs w:val="0"/>
                <w:color w:val="000000"/>
                <w:kern w:val="0"/>
                <w:sz w:val="24"/>
                <w:szCs w:val="24"/>
                <w:u w:val="none"/>
                <w:bdr w:val="none" w:color="auto" w:sz="0" w:space="0"/>
                <w:lang w:val="en-US" w:eastAsia="zh-CN" w:bidi="ar"/>
              </w:rPr>
              <w:t>1年</w:t>
            </w:r>
          </w:p>
        </w:tc>
      </w:tr>
      <w:tr w14:paraId="389A26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277C34F">
            <w:pPr>
              <w:keepNext w:val="0"/>
              <w:keepLines w:val="0"/>
              <w:widowControl/>
              <w:suppressLineNumbers w:val="0"/>
              <w:jc w:val="center"/>
              <w:textAlignment w:val="center"/>
              <w:rPr>
                <w:rFonts w:hint="eastAsia" w:ascii="等线" w:hAnsi="等线" w:eastAsia="等线" w:cs="等线"/>
                <w:i w:val="0"/>
                <w:iCs w:val="0"/>
                <w:color w:val="000000"/>
                <w:sz w:val="24"/>
                <w:szCs w:val="24"/>
                <w:u w:val="none"/>
              </w:rPr>
            </w:pPr>
            <w:r>
              <w:rPr>
                <w:rFonts w:hint="eastAsia" w:ascii="等线" w:hAnsi="等线" w:eastAsia="等线" w:cs="等线"/>
                <w:i w:val="0"/>
                <w:iCs w:val="0"/>
                <w:color w:val="000000"/>
                <w:kern w:val="0"/>
                <w:sz w:val="24"/>
                <w:szCs w:val="24"/>
                <w:u w:val="none"/>
                <w:bdr w:val="none" w:color="auto" w:sz="0" w:space="0"/>
                <w:lang w:val="en-US" w:eastAsia="zh-CN" w:bidi="ar"/>
              </w:rPr>
              <w:t>起止日期</w:t>
            </w:r>
          </w:p>
        </w:tc>
        <w:tc>
          <w:tcPr>
            <w:tcW w:w="13590" w:type="dxa"/>
            <w:tcBorders>
              <w:top w:val="single" w:color="000000" w:sz="4" w:space="0"/>
              <w:left w:val="single" w:color="000000" w:sz="4" w:space="0"/>
              <w:bottom w:val="single" w:color="000000" w:sz="4" w:space="0"/>
              <w:right w:val="single" w:color="000000" w:sz="4" w:space="0"/>
            </w:tcBorders>
            <w:shd w:val="clear"/>
            <w:vAlign w:val="center"/>
          </w:tcPr>
          <w:p w14:paraId="1F7D5EBB">
            <w:pPr>
              <w:keepNext w:val="0"/>
              <w:keepLines w:val="0"/>
              <w:widowControl/>
              <w:suppressLineNumbers w:val="0"/>
              <w:jc w:val="center"/>
              <w:textAlignment w:val="center"/>
              <w:rPr>
                <w:rFonts w:hint="eastAsia" w:ascii="等线" w:hAnsi="等线" w:eastAsia="等线" w:cs="等线"/>
                <w:i w:val="0"/>
                <w:iCs w:val="0"/>
                <w:color w:val="000000"/>
                <w:sz w:val="24"/>
                <w:szCs w:val="24"/>
                <w:u w:val="none"/>
              </w:rPr>
            </w:pPr>
            <w:r>
              <w:rPr>
                <w:rFonts w:hint="eastAsia" w:ascii="等线" w:hAnsi="等线" w:eastAsia="等线" w:cs="等线"/>
                <w:i w:val="0"/>
                <w:iCs w:val="0"/>
                <w:color w:val="000000"/>
                <w:kern w:val="0"/>
                <w:sz w:val="24"/>
                <w:szCs w:val="24"/>
                <w:u w:val="none"/>
                <w:bdr w:val="none" w:color="auto" w:sz="0" w:space="0"/>
                <w:lang w:val="en-US" w:eastAsia="zh-CN" w:bidi="ar"/>
              </w:rPr>
              <w:t>2025年9月1日至2026年8月31日</w:t>
            </w:r>
          </w:p>
        </w:tc>
      </w:tr>
      <w:tr w14:paraId="4F12BC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4898" w:type="dxa"/>
            <w:gridSpan w:val="2"/>
            <w:tcBorders>
              <w:top w:val="single" w:color="000000" w:sz="4" w:space="0"/>
              <w:left w:val="single" w:color="000000" w:sz="4" w:space="0"/>
              <w:bottom w:val="single" w:color="000000" w:sz="4" w:space="0"/>
              <w:right w:val="single" w:color="000000" w:sz="4" w:space="0"/>
            </w:tcBorders>
            <w:shd w:val="clear"/>
            <w:noWrap/>
            <w:vAlign w:val="center"/>
          </w:tcPr>
          <w:p w14:paraId="0906CCD9">
            <w:pPr>
              <w:keepNext w:val="0"/>
              <w:keepLines w:val="0"/>
              <w:widowControl/>
              <w:suppressLineNumbers w:val="0"/>
              <w:jc w:val="center"/>
              <w:textAlignment w:val="center"/>
              <w:rPr>
                <w:rFonts w:hint="eastAsia" w:ascii="等线" w:hAnsi="等线" w:eastAsia="等线" w:cs="等线"/>
                <w:b/>
                <w:bCs/>
                <w:i w:val="0"/>
                <w:iCs w:val="0"/>
                <w:color w:val="000000"/>
                <w:sz w:val="24"/>
                <w:szCs w:val="24"/>
                <w:u w:val="none"/>
              </w:rPr>
            </w:pPr>
            <w:r>
              <w:rPr>
                <w:rFonts w:hint="eastAsia" w:ascii="等线" w:hAnsi="等线" w:eastAsia="等线" w:cs="等线"/>
                <w:b/>
                <w:bCs/>
                <w:i w:val="0"/>
                <w:iCs w:val="0"/>
                <w:color w:val="000000"/>
                <w:kern w:val="0"/>
                <w:sz w:val="44"/>
                <w:szCs w:val="44"/>
                <w:u w:val="none"/>
                <w:bdr w:val="none" w:color="auto" w:sz="0" w:space="0"/>
                <w:lang w:val="en-US" w:eastAsia="zh-CN" w:bidi="ar"/>
              </w:rPr>
              <w:t>招标要求</w:t>
            </w:r>
          </w:p>
        </w:tc>
      </w:tr>
      <w:tr w14:paraId="4A9B58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3CCD7E9">
            <w:pPr>
              <w:keepNext w:val="0"/>
              <w:keepLines w:val="0"/>
              <w:widowControl/>
              <w:suppressLineNumbers w:val="0"/>
              <w:jc w:val="center"/>
              <w:textAlignment w:val="center"/>
              <w:rPr>
                <w:rFonts w:hint="eastAsia" w:ascii="等线" w:hAnsi="等线" w:eastAsia="等线" w:cs="等线"/>
                <w:b/>
                <w:bCs/>
                <w:i w:val="0"/>
                <w:iCs w:val="0"/>
                <w:color w:val="000000"/>
                <w:sz w:val="24"/>
                <w:szCs w:val="24"/>
                <w:u w:val="none"/>
              </w:rPr>
            </w:pPr>
            <w:r>
              <w:rPr>
                <w:rFonts w:hint="eastAsia" w:ascii="等线" w:hAnsi="等线" w:eastAsia="等线" w:cs="等线"/>
                <w:b/>
                <w:bCs/>
                <w:i w:val="0"/>
                <w:iCs w:val="0"/>
                <w:color w:val="000000"/>
                <w:kern w:val="0"/>
                <w:sz w:val="24"/>
                <w:szCs w:val="24"/>
                <w:u w:val="none"/>
                <w:bdr w:val="none" w:color="auto" w:sz="0" w:space="0"/>
                <w:lang w:val="en-US" w:eastAsia="zh-CN" w:bidi="ar"/>
              </w:rPr>
              <w:t>序号</w:t>
            </w:r>
          </w:p>
        </w:tc>
        <w:tc>
          <w:tcPr>
            <w:tcW w:w="13590" w:type="dxa"/>
            <w:tcBorders>
              <w:top w:val="single" w:color="000000" w:sz="4" w:space="0"/>
              <w:left w:val="single" w:color="000000" w:sz="4" w:space="0"/>
              <w:bottom w:val="single" w:color="000000" w:sz="4" w:space="0"/>
              <w:right w:val="single" w:color="000000" w:sz="4" w:space="0"/>
            </w:tcBorders>
            <w:shd w:val="clear"/>
            <w:noWrap/>
            <w:vAlign w:val="center"/>
          </w:tcPr>
          <w:p w14:paraId="38414E93">
            <w:pPr>
              <w:keepNext w:val="0"/>
              <w:keepLines w:val="0"/>
              <w:widowControl/>
              <w:suppressLineNumbers w:val="0"/>
              <w:jc w:val="center"/>
              <w:textAlignment w:val="center"/>
              <w:rPr>
                <w:rFonts w:hint="eastAsia" w:ascii="等线" w:hAnsi="等线" w:eastAsia="等线" w:cs="等线"/>
                <w:b/>
                <w:bCs/>
                <w:i w:val="0"/>
                <w:iCs w:val="0"/>
                <w:color w:val="000000"/>
                <w:sz w:val="24"/>
                <w:szCs w:val="24"/>
                <w:u w:val="none"/>
              </w:rPr>
            </w:pPr>
            <w:r>
              <w:rPr>
                <w:rFonts w:hint="eastAsia" w:ascii="等线" w:hAnsi="等线" w:eastAsia="等线" w:cs="等线"/>
                <w:b/>
                <w:bCs/>
                <w:i w:val="0"/>
                <w:iCs w:val="0"/>
                <w:color w:val="000000"/>
                <w:kern w:val="0"/>
                <w:sz w:val="24"/>
                <w:szCs w:val="24"/>
                <w:u w:val="none"/>
                <w:bdr w:val="none" w:color="auto" w:sz="0" w:space="0"/>
                <w:lang w:val="en-US" w:eastAsia="zh-CN" w:bidi="ar"/>
              </w:rPr>
              <w:t>内容</w:t>
            </w:r>
          </w:p>
        </w:tc>
      </w:tr>
      <w:tr w14:paraId="36095D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D24F865">
            <w:pPr>
              <w:keepNext w:val="0"/>
              <w:keepLines w:val="0"/>
              <w:widowControl/>
              <w:suppressLineNumbers w:val="0"/>
              <w:jc w:val="center"/>
              <w:textAlignment w:val="center"/>
              <w:rPr>
                <w:rFonts w:hint="eastAsia" w:ascii="等线" w:hAnsi="等线" w:eastAsia="等线" w:cs="等线"/>
                <w:i w:val="0"/>
                <w:iCs w:val="0"/>
                <w:color w:val="000000"/>
                <w:sz w:val="24"/>
                <w:szCs w:val="24"/>
                <w:u w:val="none"/>
              </w:rPr>
            </w:pPr>
            <w:r>
              <w:rPr>
                <w:rFonts w:hint="eastAsia" w:ascii="等线" w:hAnsi="等线" w:eastAsia="等线" w:cs="等线"/>
                <w:i w:val="0"/>
                <w:iCs w:val="0"/>
                <w:color w:val="000000"/>
                <w:kern w:val="0"/>
                <w:sz w:val="24"/>
                <w:szCs w:val="24"/>
                <w:u w:val="none"/>
                <w:bdr w:val="none" w:color="auto" w:sz="0" w:space="0"/>
                <w:lang w:val="en-US" w:eastAsia="zh-CN" w:bidi="ar"/>
              </w:rPr>
              <w:t>1</w:t>
            </w:r>
          </w:p>
        </w:tc>
        <w:tc>
          <w:tcPr>
            <w:tcW w:w="13590" w:type="dxa"/>
            <w:tcBorders>
              <w:top w:val="single" w:color="000000" w:sz="4" w:space="0"/>
              <w:left w:val="single" w:color="000000" w:sz="4" w:space="0"/>
              <w:bottom w:val="single" w:color="000000" w:sz="4" w:space="0"/>
              <w:right w:val="single" w:color="000000" w:sz="4" w:space="0"/>
            </w:tcBorders>
            <w:shd w:val="clear"/>
            <w:vAlign w:val="center"/>
          </w:tcPr>
          <w:p w14:paraId="1E176415">
            <w:pPr>
              <w:keepNext w:val="0"/>
              <w:keepLines w:val="0"/>
              <w:widowControl/>
              <w:suppressLineNumbers w:val="0"/>
              <w:jc w:val="left"/>
              <w:textAlignment w:val="center"/>
              <w:rPr>
                <w:rFonts w:hint="eastAsia" w:ascii="等线" w:hAnsi="等线" w:eastAsia="等线" w:cs="等线"/>
                <w:i w:val="0"/>
                <w:iCs w:val="0"/>
                <w:color w:val="000000"/>
                <w:sz w:val="24"/>
                <w:szCs w:val="24"/>
                <w:u w:val="none"/>
              </w:rPr>
            </w:pPr>
            <w:r>
              <w:rPr>
                <w:rFonts w:hint="eastAsia" w:ascii="等线" w:hAnsi="等线" w:eastAsia="等线" w:cs="等线"/>
                <w:i w:val="0"/>
                <w:iCs w:val="0"/>
                <w:color w:val="000000"/>
                <w:kern w:val="0"/>
                <w:sz w:val="24"/>
                <w:szCs w:val="24"/>
                <w:u w:val="none"/>
                <w:bdr w:val="none" w:color="auto" w:sz="0" w:space="0"/>
                <w:lang w:val="en-US" w:eastAsia="zh-CN" w:bidi="ar"/>
              </w:rPr>
              <w:t>根据公安部61号令及最新消防法律法规要求，协助学校建立消防的有关制度和消防档案</w:t>
            </w:r>
          </w:p>
        </w:tc>
      </w:tr>
      <w:tr w14:paraId="48D7D4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5"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7E31A50">
            <w:pPr>
              <w:keepNext w:val="0"/>
              <w:keepLines w:val="0"/>
              <w:widowControl/>
              <w:suppressLineNumbers w:val="0"/>
              <w:jc w:val="center"/>
              <w:textAlignment w:val="center"/>
              <w:rPr>
                <w:rFonts w:hint="eastAsia" w:ascii="等线" w:hAnsi="等线" w:eastAsia="等线" w:cs="等线"/>
                <w:i w:val="0"/>
                <w:iCs w:val="0"/>
                <w:color w:val="000000"/>
                <w:sz w:val="24"/>
                <w:szCs w:val="24"/>
                <w:u w:val="none"/>
              </w:rPr>
            </w:pPr>
            <w:r>
              <w:rPr>
                <w:rFonts w:hint="eastAsia" w:ascii="等线" w:hAnsi="等线" w:eastAsia="等线" w:cs="等线"/>
                <w:i w:val="0"/>
                <w:iCs w:val="0"/>
                <w:color w:val="000000"/>
                <w:kern w:val="0"/>
                <w:sz w:val="24"/>
                <w:szCs w:val="24"/>
                <w:u w:val="none"/>
                <w:bdr w:val="none" w:color="auto" w:sz="0" w:space="0"/>
                <w:lang w:val="en-US" w:eastAsia="zh-CN" w:bidi="ar"/>
              </w:rPr>
              <w:t>2</w:t>
            </w:r>
          </w:p>
        </w:tc>
        <w:tc>
          <w:tcPr>
            <w:tcW w:w="13590" w:type="dxa"/>
            <w:tcBorders>
              <w:top w:val="single" w:color="000000" w:sz="4" w:space="0"/>
              <w:left w:val="single" w:color="000000" w:sz="4" w:space="0"/>
              <w:bottom w:val="single" w:color="000000" w:sz="4" w:space="0"/>
              <w:right w:val="single" w:color="000000" w:sz="4" w:space="0"/>
            </w:tcBorders>
            <w:shd w:val="clear"/>
            <w:vAlign w:val="center"/>
          </w:tcPr>
          <w:p w14:paraId="29E14333">
            <w:pPr>
              <w:keepNext w:val="0"/>
              <w:keepLines w:val="0"/>
              <w:widowControl/>
              <w:suppressLineNumbers w:val="0"/>
              <w:jc w:val="left"/>
              <w:textAlignment w:val="center"/>
              <w:rPr>
                <w:rFonts w:hint="eastAsia" w:ascii="等线" w:hAnsi="等线" w:eastAsia="等线" w:cs="等线"/>
                <w:i w:val="0"/>
                <w:iCs w:val="0"/>
                <w:color w:val="000000"/>
                <w:sz w:val="24"/>
                <w:szCs w:val="24"/>
                <w:u w:val="none"/>
              </w:rPr>
            </w:pPr>
            <w:r>
              <w:rPr>
                <w:rFonts w:hint="eastAsia" w:ascii="等线" w:hAnsi="等线" w:eastAsia="等线" w:cs="等线"/>
                <w:i w:val="0"/>
                <w:iCs w:val="0"/>
                <w:color w:val="000000"/>
                <w:kern w:val="0"/>
                <w:sz w:val="24"/>
                <w:szCs w:val="24"/>
                <w:u w:val="none"/>
                <w:bdr w:val="none" w:color="auto" w:sz="0" w:space="0"/>
                <w:lang w:val="en-US" w:eastAsia="zh-CN" w:bidi="ar"/>
              </w:rPr>
              <w:t>费用包含新乡校区消防联动系统维护、保养、检测等项目，按国家的法规和技术规范要求，进行月、季、年度的维护保养工作</w:t>
            </w:r>
          </w:p>
        </w:tc>
      </w:tr>
      <w:tr w14:paraId="10C5BB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AEA2EB4">
            <w:pPr>
              <w:keepNext w:val="0"/>
              <w:keepLines w:val="0"/>
              <w:widowControl/>
              <w:suppressLineNumbers w:val="0"/>
              <w:jc w:val="center"/>
              <w:textAlignment w:val="center"/>
              <w:rPr>
                <w:rFonts w:hint="eastAsia" w:ascii="等线" w:hAnsi="等线" w:eastAsia="等线" w:cs="等线"/>
                <w:i w:val="0"/>
                <w:iCs w:val="0"/>
                <w:color w:val="000000"/>
                <w:sz w:val="24"/>
                <w:szCs w:val="24"/>
                <w:u w:val="none"/>
              </w:rPr>
            </w:pPr>
            <w:r>
              <w:rPr>
                <w:rFonts w:hint="eastAsia" w:ascii="等线" w:hAnsi="等线" w:eastAsia="等线" w:cs="等线"/>
                <w:i w:val="0"/>
                <w:iCs w:val="0"/>
                <w:color w:val="000000"/>
                <w:kern w:val="0"/>
                <w:sz w:val="24"/>
                <w:szCs w:val="24"/>
                <w:u w:val="none"/>
                <w:bdr w:val="none" w:color="auto" w:sz="0" w:space="0"/>
                <w:lang w:val="en-US" w:eastAsia="zh-CN" w:bidi="ar"/>
              </w:rPr>
              <w:t>3</w:t>
            </w:r>
          </w:p>
        </w:tc>
        <w:tc>
          <w:tcPr>
            <w:tcW w:w="13590" w:type="dxa"/>
            <w:tcBorders>
              <w:top w:val="single" w:color="000000" w:sz="4" w:space="0"/>
              <w:left w:val="single" w:color="000000" w:sz="4" w:space="0"/>
              <w:bottom w:val="single" w:color="000000" w:sz="4" w:space="0"/>
              <w:right w:val="single" w:color="000000" w:sz="4" w:space="0"/>
            </w:tcBorders>
            <w:shd w:val="clear"/>
            <w:vAlign w:val="center"/>
          </w:tcPr>
          <w:p w14:paraId="5DCE4A83">
            <w:pPr>
              <w:keepNext w:val="0"/>
              <w:keepLines w:val="0"/>
              <w:widowControl/>
              <w:suppressLineNumbers w:val="0"/>
              <w:jc w:val="left"/>
              <w:textAlignment w:val="center"/>
              <w:rPr>
                <w:rFonts w:hint="eastAsia" w:ascii="等线" w:hAnsi="等线" w:eastAsia="等线" w:cs="等线"/>
                <w:i w:val="0"/>
                <w:iCs w:val="0"/>
                <w:color w:val="000000"/>
                <w:sz w:val="24"/>
                <w:szCs w:val="24"/>
                <w:u w:val="none"/>
              </w:rPr>
            </w:pPr>
            <w:r>
              <w:rPr>
                <w:rFonts w:hint="eastAsia" w:ascii="等线" w:hAnsi="等线" w:eastAsia="等线" w:cs="等线"/>
                <w:i w:val="0"/>
                <w:iCs w:val="0"/>
                <w:color w:val="000000"/>
                <w:kern w:val="0"/>
                <w:sz w:val="24"/>
                <w:szCs w:val="24"/>
                <w:u w:val="none"/>
                <w:bdr w:val="none" w:color="auto" w:sz="0" w:space="0"/>
                <w:lang w:val="en-US" w:eastAsia="zh-CN" w:bidi="ar"/>
              </w:rPr>
              <w:t>消防硬件设施维护保养服务范围：1.火灾自动报警系统；2.消防给水系统；3.室内外消火栓系统；4.自动喷水灭火系统；5.消防水炮系统；6.消防排烟系统；7.防火卷帘系统；8.应急照明系统；9.消防供电系统；10.灭火器</w:t>
            </w:r>
          </w:p>
        </w:tc>
      </w:tr>
      <w:tr w14:paraId="5BAADD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C6BD5F7">
            <w:pPr>
              <w:keepNext w:val="0"/>
              <w:keepLines w:val="0"/>
              <w:widowControl/>
              <w:suppressLineNumbers w:val="0"/>
              <w:jc w:val="center"/>
              <w:textAlignment w:val="center"/>
              <w:rPr>
                <w:rFonts w:hint="eastAsia" w:ascii="等线" w:hAnsi="等线" w:eastAsia="等线" w:cs="等线"/>
                <w:i w:val="0"/>
                <w:iCs w:val="0"/>
                <w:color w:val="000000"/>
                <w:sz w:val="24"/>
                <w:szCs w:val="24"/>
                <w:u w:val="none"/>
              </w:rPr>
            </w:pPr>
            <w:r>
              <w:rPr>
                <w:rFonts w:hint="eastAsia" w:ascii="等线" w:hAnsi="等线" w:eastAsia="等线" w:cs="等线"/>
                <w:i w:val="0"/>
                <w:iCs w:val="0"/>
                <w:color w:val="000000"/>
                <w:kern w:val="0"/>
                <w:sz w:val="24"/>
                <w:szCs w:val="24"/>
                <w:u w:val="none"/>
                <w:bdr w:val="none" w:color="auto" w:sz="0" w:space="0"/>
                <w:lang w:val="en-US" w:eastAsia="zh-CN" w:bidi="ar"/>
              </w:rPr>
              <w:t>4</w:t>
            </w:r>
          </w:p>
        </w:tc>
        <w:tc>
          <w:tcPr>
            <w:tcW w:w="13590" w:type="dxa"/>
            <w:tcBorders>
              <w:top w:val="single" w:color="000000" w:sz="4" w:space="0"/>
              <w:left w:val="single" w:color="000000" w:sz="4" w:space="0"/>
              <w:bottom w:val="single" w:color="000000" w:sz="4" w:space="0"/>
              <w:right w:val="single" w:color="000000" w:sz="4" w:space="0"/>
            </w:tcBorders>
            <w:shd w:val="clear"/>
            <w:vAlign w:val="center"/>
          </w:tcPr>
          <w:p w14:paraId="7E802BCD">
            <w:pPr>
              <w:keepNext w:val="0"/>
              <w:keepLines w:val="0"/>
              <w:widowControl/>
              <w:suppressLineNumbers w:val="0"/>
              <w:jc w:val="left"/>
              <w:textAlignment w:val="center"/>
              <w:rPr>
                <w:rFonts w:hint="eastAsia" w:ascii="等线" w:hAnsi="等线" w:eastAsia="等线" w:cs="等线"/>
                <w:i w:val="0"/>
                <w:iCs w:val="0"/>
                <w:color w:val="000000"/>
                <w:sz w:val="24"/>
                <w:szCs w:val="24"/>
                <w:u w:val="none"/>
              </w:rPr>
            </w:pPr>
            <w:r>
              <w:rPr>
                <w:rFonts w:hint="eastAsia" w:ascii="等线" w:hAnsi="等线" w:eastAsia="等线" w:cs="等线"/>
                <w:i w:val="0"/>
                <w:iCs w:val="0"/>
                <w:color w:val="000000"/>
                <w:kern w:val="0"/>
                <w:sz w:val="24"/>
                <w:szCs w:val="24"/>
                <w:u w:val="none"/>
                <w:bdr w:val="none" w:color="auto" w:sz="0" w:space="0"/>
                <w:lang w:val="en-US" w:eastAsia="zh-CN" w:bidi="ar"/>
              </w:rPr>
              <w:t>费用包含对学校消防系统进行检测，并委托具有相关资质的第三方出具消防检测报告。</w:t>
            </w:r>
          </w:p>
        </w:tc>
      </w:tr>
      <w:tr w14:paraId="222946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35"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608C78F">
            <w:pPr>
              <w:keepNext w:val="0"/>
              <w:keepLines w:val="0"/>
              <w:widowControl/>
              <w:suppressLineNumbers w:val="0"/>
              <w:jc w:val="center"/>
              <w:textAlignment w:val="center"/>
              <w:rPr>
                <w:rFonts w:hint="eastAsia" w:ascii="等线" w:hAnsi="等线" w:eastAsia="等线" w:cs="等线"/>
                <w:i w:val="0"/>
                <w:iCs w:val="0"/>
                <w:color w:val="000000"/>
                <w:sz w:val="24"/>
                <w:szCs w:val="24"/>
                <w:u w:val="none"/>
              </w:rPr>
            </w:pPr>
            <w:r>
              <w:rPr>
                <w:rFonts w:hint="eastAsia" w:ascii="等线" w:hAnsi="等线" w:eastAsia="等线" w:cs="等线"/>
                <w:i w:val="0"/>
                <w:iCs w:val="0"/>
                <w:color w:val="000000"/>
                <w:kern w:val="0"/>
                <w:sz w:val="24"/>
                <w:szCs w:val="24"/>
                <w:u w:val="none"/>
                <w:bdr w:val="none" w:color="auto" w:sz="0" w:space="0"/>
                <w:lang w:val="en-US" w:eastAsia="zh-CN" w:bidi="ar"/>
              </w:rPr>
              <w:t>5</w:t>
            </w:r>
          </w:p>
        </w:tc>
        <w:tc>
          <w:tcPr>
            <w:tcW w:w="13590" w:type="dxa"/>
            <w:tcBorders>
              <w:top w:val="single" w:color="000000" w:sz="4" w:space="0"/>
              <w:left w:val="single" w:color="000000" w:sz="4" w:space="0"/>
              <w:bottom w:val="single" w:color="000000" w:sz="4" w:space="0"/>
              <w:right w:val="single" w:color="000000" w:sz="4" w:space="0"/>
            </w:tcBorders>
            <w:shd w:val="clear"/>
            <w:vAlign w:val="center"/>
          </w:tcPr>
          <w:p w14:paraId="73741EF1">
            <w:pPr>
              <w:keepNext w:val="0"/>
              <w:keepLines w:val="0"/>
              <w:widowControl/>
              <w:suppressLineNumbers w:val="0"/>
              <w:jc w:val="left"/>
              <w:textAlignment w:val="center"/>
              <w:rPr>
                <w:rFonts w:hint="eastAsia" w:ascii="等线" w:hAnsi="等线" w:eastAsia="等线" w:cs="等线"/>
                <w:i w:val="0"/>
                <w:iCs w:val="0"/>
                <w:color w:val="000000"/>
                <w:sz w:val="24"/>
                <w:szCs w:val="24"/>
                <w:u w:val="none"/>
              </w:rPr>
            </w:pPr>
            <w:r>
              <w:rPr>
                <w:rFonts w:hint="eastAsia" w:ascii="等线" w:hAnsi="等线" w:eastAsia="等线" w:cs="等线"/>
                <w:i w:val="0"/>
                <w:iCs w:val="0"/>
                <w:color w:val="000000"/>
                <w:kern w:val="0"/>
                <w:sz w:val="24"/>
                <w:szCs w:val="24"/>
                <w:u w:val="none"/>
                <w:bdr w:val="none" w:color="auto" w:sz="0" w:space="0"/>
                <w:lang w:val="en-US" w:eastAsia="zh-CN" w:bidi="ar"/>
              </w:rPr>
              <w:t>费用包含对学校消防管理人员和消防设施操作人员进行技术培训指导。</w:t>
            </w:r>
          </w:p>
        </w:tc>
      </w:tr>
      <w:tr w14:paraId="58E040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8ADA06E">
            <w:pPr>
              <w:keepNext w:val="0"/>
              <w:keepLines w:val="0"/>
              <w:widowControl/>
              <w:suppressLineNumbers w:val="0"/>
              <w:jc w:val="center"/>
              <w:textAlignment w:val="center"/>
              <w:rPr>
                <w:rFonts w:hint="eastAsia" w:ascii="等线" w:hAnsi="等线" w:eastAsia="等线" w:cs="等线"/>
                <w:i w:val="0"/>
                <w:iCs w:val="0"/>
                <w:color w:val="000000"/>
                <w:sz w:val="24"/>
                <w:szCs w:val="24"/>
                <w:u w:val="none"/>
              </w:rPr>
            </w:pPr>
            <w:r>
              <w:rPr>
                <w:rFonts w:hint="eastAsia" w:ascii="等线" w:hAnsi="等线" w:eastAsia="等线" w:cs="等线"/>
                <w:i w:val="0"/>
                <w:iCs w:val="0"/>
                <w:color w:val="000000"/>
                <w:kern w:val="0"/>
                <w:sz w:val="24"/>
                <w:szCs w:val="24"/>
                <w:u w:val="none"/>
                <w:bdr w:val="none" w:color="auto" w:sz="0" w:space="0"/>
                <w:lang w:val="en-US" w:eastAsia="zh-CN" w:bidi="ar"/>
              </w:rPr>
              <w:t>6</w:t>
            </w:r>
          </w:p>
        </w:tc>
        <w:tc>
          <w:tcPr>
            <w:tcW w:w="13590" w:type="dxa"/>
            <w:tcBorders>
              <w:top w:val="single" w:color="000000" w:sz="4" w:space="0"/>
              <w:left w:val="single" w:color="000000" w:sz="4" w:space="0"/>
              <w:bottom w:val="single" w:color="000000" w:sz="4" w:space="0"/>
              <w:right w:val="single" w:color="000000" w:sz="4" w:space="0"/>
            </w:tcBorders>
            <w:shd w:val="clear"/>
            <w:vAlign w:val="center"/>
          </w:tcPr>
          <w:p w14:paraId="07BC4F1F">
            <w:pPr>
              <w:keepNext w:val="0"/>
              <w:keepLines w:val="0"/>
              <w:widowControl/>
              <w:suppressLineNumbers w:val="0"/>
              <w:jc w:val="left"/>
              <w:textAlignment w:val="center"/>
              <w:rPr>
                <w:rFonts w:hint="eastAsia" w:ascii="等线" w:hAnsi="等线" w:eastAsia="等线" w:cs="等线"/>
                <w:i w:val="0"/>
                <w:iCs w:val="0"/>
                <w:color w:val="000000"/>
                <w:sz w:val="24"/>
                <w:szCs w:val="24"/>
                <w:u w:val="none"/>
              </w:rPr>
            </w:pPr>
            <w:r>
              <w:rPr>
                <w:rFonts w:hint="eastAsia" w:ascii="等线" w:hAnsi="等线" w:eastAsia="等线" w:cs="等线"/>
                <w:i w:val="0"/>
                <w:iCs w:val="0"/>
                <w:color w:val="000000"/>
                <w:kern w:val="0"/>
                <w:sz w:val="24"/>
                <w:szCs w:val="24"/>
                <w:u w:val="none"/>
                <w:bdr w:val="none" w:color="auto" w:sz="0" w:space="0"/>
                <w:lang w:val="en-US" w:eastAsia="zh-CN" w:bidi="ar"/>
              </w:rPr>
              <w:t>费用包含单次维修单价在200元内的部件。</w:t>
            </w:r>
          </w:p>
        </w:tc>
      </w:tr>
      <w:tr w14:paraId="780263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02378CD">
            <w:pPr>
              <w:keepNext w:val="0"/>
              <w:keepLines w:val="0"/>
              <w:widowControl/>
              <w:suppressLineNumbers w:val="0"/>
              <w:jc w:val="center"/>
              <w:textAlignment w:val="center"/>
              <w:rPr>
                <w:rFonts w:hint="eastAsia" w:ascii="等线" w:hAnsi="等线" w:eastAsia="等线" w:cs="等线"/>
                <w:i w:val="0"/>
                <w:iCs w:val="0"/>
                <w:color w:val="000000"/>
                <w:sz w:val="24"/>
                <w:szCs w:val="24"/>
                <w:u w:val="none"/>
              </w:rPr>
            </w:pPr>
            <w:r>
              <w:rPr>
                <w:rFonts w:hint="eastAsia" w:ascii="等线" w:hAnsi="等线" w:eastAsia="等线" w:cs="等线"/>
                <w:i w:val="0"/>
                <w:iCs w:val="0"/>
                <w:color w:val="000000"/>
                <w:kern w:val="0"/>
                <w:sz w:val="24"/>
                <w:szCs w:val="24"/>
                <w:u w:val="none"/>
                <w:bdr w:val="none" w:color="auto" w:sz="0" w:space="0"/>
                <w:lang w:val="en-US" w:eastAsia="zh-CN" w:bidi="ar"/>
              </w:rPr>
              <w:t>7</w:t>
            </w:r>
          </w:p>
        </w:tc>
        <w:tc>
          <w:tcPr>
            <w:tcW w:w="13590" w:type="dxa"/>
            <w:tcBorders>
              <w:top w:val="single" w:color="000000" w:sz="4" w:space="0"/>
              <w:left w:val="single" w:color="000000" w:sz="4" w:space="0"/>
              <w:bottom w:val="single" w:color="000000" w:sz="4" w:space="0"/>
              <w:right w:val="single" w:color="000000" w:sz="4" w:space="0"/>
            </w:tcBorders>
            <w:shd w:val="clear"/>
            <w:vAlign w:val="center"/>
          </w:tcPr>
          <w:p w14:paraId="4C31923B">
            <w:pPr>
              <w:keepNext w:val="0"/>
              <w:keepLines w:val="0"/>
              <w:widowControl/>
              <w:suppressLineNumbers w:val="0"/>
              <w:jc w:val="left"/>
              <w:textAlignment w:val="center"/>
              <w:rPr>
                <w:rFonts w:hint="eastAsia" w:ascii="等线" w:hAnsi="等线" w:eastAsia="等线" w:cs="等线"/>
                <w:i w:val="0"/>
                <w:iCs w:val="0"/>
                <w:color w:val="000000"/>
                <w:sz w:val="24"/>
                <w:szCs w:val="24"/>
                <w:u w:val="none"/>
              </w:rPr>
            </w:pPr>
            <w:r>
              <w:rPr>
                <w:rFonts w:hint="eastAsia" w:ascii="等线" w:hAnsi="等线" w:eastAsia="等线" w:cs="等线"/>
                <w:i w:val="0"/>
                <w:iCs w:val="0"/>
                <w:color w:val="000000"/>
                <w:kern w:val="0"/>
                <w:sz w:val="24"/>
                <w:szCs w:val="24"/>
                <w:u w:val="none"/>
                <w:bdr w:val="none" w:color="auto" w:sz="0" w:space="0"/>
                <w:lang w:val="en-US" w:eastAsia="zh-CN" w:bidi="ar"/>
              </w:rPr>
              <w:t>在日常维护保养中发现的问题、建议或维修需书面通知甲方管理部门</w:t>
            </w:r>
          </w:p>
        </w:tc>
      </w:tr>
      <w:tr w14:paraId="6334CB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5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7C69F83">
            <w:pPr>
              <w:keepNext w:val="0"/>
              <w:keepLines w:val="0"/>
              <w:widowControl/>
              <w:suppressLineNumbers w:val="0"/>
              <w:jc w:val="center"/>
              <w:textAlignment w:val="center"/>
              <w:rPr>
                <w:rFonts w:hint="eastAsia" w:ascii="等线" w:hAnsi="等线" w:eastAsia="等线" w:cs="等线"/>
                <w:i w:val="0"/>
                <w:iCs w:val="0"/>
                <w:color w:val="000000"/>
                <w:sz w:val="24"/>
                <w:szCs w:val="24"/>
                <w:u w:val="none"/>
              </w:rPr>
            </w:pPr>
            <w:r>
              <w:rPr>
                <w:rFonts w:hint="eastAsia" w:ascii="等线" w:hAnsi="等线" w:eastAsia="等线" w:cs="等线"/>
                <w:i w:val="0"/>
                <w:iCs w:val="0"/>
                <w:color w:val="000000"/>
                <w:kern w:val="0"/>
                <w:sz w:val="24"/>
                <w:szCs w:val="24"/>
                <w:u w:val="none"/>
                <w:bdr w:val="none" w:color="auto" w:sz="0" w:space="0"/>
                <w:lang w:val="en-US" w:eastAsia="zh-CN" w:bidi="ar"/>
              </w:rPr>
              <w:t>8</w:t>
            </w:r>
          </w:p>
        </w:tc>
        <w:tc>
          <w:tcPr>
            <w:tcW w:w="13590" w:type="dxa"/>
            <w:tcBorders>
              <w:top w:val="single" w:color="000000" w:sz="4" w:space="0"/>
              <w:left w:val="single" w:color="000000" w:sz="4" w:space="0"/>
              <w:bottom w:val="single" w:color="000000" w:sz="4" w:space="0"/>
              <w:right w:val="single" w:color="000000" w:sz="4" w:space="0"/>
            </w:tcBorders>
            <w:shd w:val="clear"/>
            <w:vAlign w:val="center"/>
          </w:tcPr>
          <w:p w14:paraId="31F27C1A">
            <w:pPr>
              <w:keepNext w:val="0"/>
              <w:keepLines w:val="0"/>
              <w:widowControl/>
              <w:suppressLineNumbers w:val="0"/>
              <w:jc w:val="left"/>
              <w:textAlignment w:val="center"/>
              <w:rPr>
                <w:rFonts w:hint="eastAsia" w:ascii="等线" w:hAnsi="等线" w:eastAsia="等线" w:cs="等线"/>
                <w:i w:val="0"/>
                <w:iCs w:val="0"/>
                <w:color w:val="000000"/>
                <w:sz w:val="24"/>
                <w:szCs w:val="24"/>
                <w:u w:val="none"/>
              </w:rPr>
            </w:pPr>
            <w:r>
              <w:rPr>
                <w:rFonts w:hint="eastAsia" w:ascii="等线" w:hAnsi="等线" w:eastAsia="等线" w:cs="等线"/>
                <w:i w:val="0"/>
                <w:iCs w:val="0"/>
                <w:color w:val="000000"/>
                <w:kern w:val="0"/>
                <w:sz w:val="24"/>
                <w:szCs w:val="24"/>
                <w:u w:val="none"/>
                <w:bdr w:val="none" w:color="auto" w:sz="0" w:space="0"/>
                <w:lang w:val="en-US" w:eastAsia="zh-CN" w:bidi="ar"/>
              </w:rPr>
              <w:t>因维护、保养不到位导致发生意外并造成损失的，由维保公司进行承担，与学校无任何关系。</w:t>
            </w:r>
          </w:p>
        </w:tc>
      </w:tr>
      <w:tr w14:paraId="29E5DB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E797CB9">
            <w:pPr>
              <w:keepNext w:val="0"/>
              <w:keepLines w:val="0"/>
              <w:widowControl/>
              <w:suppressLineNumbers w:val="0"/>
              <w:jc w:val="center"/>
              <w:textAlignment w:val="center"/>
              <w:rPr>
                <w:rFonts w:hint="eastAsia" w:ascii="等线" w:hAnsi="等线" w:eastAsia="等线" w:cs="等线"/>
                <w:i w:val="0"/>
                <w:iCs w:val="0"/>
                <w:color w:val="000000"/>
                <w:sz w:val="24"/>
                <w:szCs w:val="24"/>
                <w:u w:val="none"/>
              </w:rPr>
            </w:pPr>
            <w:r>
              <w:rPr>
                <w:rFonts w:hint="eastAsia" w:ascii="等线" w:hAnsi="等线" w:eastAsia="等线" w:cs="等线"/>
                <w:i w:val="0"/>
                <w:iCs w:val="0"/>
                <w:color w:val="000000"/>
                <w:kern w:val="0"/>
                <w:sz w:val="24"/>
                <w:szCs w:val="24"/>
                <w:u w:val="none"/>
                <w:bdr w:val="none" w:color="auto" w:sz="0" w:space="0"/>
                <w:lang w:val="en-US" w:eastAsia="zh-CN" w:bidi="ar"/>
              </w:rPr>
              <w:t>9</w:t>
            </w:r>
          </w:p>
        </w:tc>
        <w:tc>
          <w:tcPr>
            <w:tcW w:w="13590" w:type="dxa"/>
            <w:tcBorders>
              <w:top w:val="single" w:color="000000" w:sz="4" w:space="0"/>
              <w:left w:val="single" w:color="000000" w:sz="4" w:space="0"/>
              <w:bottom w:val="single" w:color="000000" w:sz="4" w:space="0"/>
              <w:right w:val="single" w:color="000000" w:sz="4" w:space="0"/>
            </w:tcBorders>
            <w:shd w:val="clear"/>
            <w:vAlign w:val="center"/>
          </w:tcPr>
          <w:p w14:paraId="43B16AE9">
            <w:pPr>
              <w:keepNext w:val="0"/>
              <w:keepLines w:val="0"/>
              <w:widowControl/>
              <w:suppressLineNumbers w:val="0"/>
              <w:jc w:val="left"/>
              <w:textAlignment w:val="center"/>
              <w:rPr>
                <w:rFonts w:hint="eastAsia" w:ascii="等线" w:hAnsi="等线" w:eastAsia="等线" w:cs="等线"/>
                <w:i w:val="0"/>
                <w:iCs w:val="0"/>
                <w:color w:val="000000"/>
                <w:sz w:val="24"/>
                <w:szCs w:val="24"/>
                <w:u w:val="none"/>
              </w:rPr>
            </w:pPr>
            <w:r>
              <w:rPr>
                <w:rFonts w:hint="eastAsia" w:ascii="等线" w:hAnsi="等线" w:eastAsia="等线" w:cs="等线"/>
                <w:i w:val="0"/>
                <w:iCs w:val="0"/>
                <w:color w:val="000000"/>
                <w:kern w:val="0"/>
                <w:sz w:val="24"/>
                <w:szCs w:val="24"/>
                <w:u w:val="none"/>
                <w:bdr w:val="none" w:color="auto" w:sz="0" w:space="0"/>
                <w:lang w:val="en-US" w:eastAsia="zh-CN" w:bidi="ar"/>
              </w:rPr>
              <w:t>接到故障通知后，必须在20分钟内赶到现场进行处理</w:t>
            </w:r>
          </w:p>
        </w:tc>
      </w:tr>
      <w:tr w14:paraId="7EC832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2C7F365">
            <w:pPr>
              <w:keepNext w:val="0"/>
              <w:keepLines w:val="0"/>
              <w:widowControl/>
              <w:suppressLineNumbers w:val="0"/>
              <w:jc w:val="center"/>
              <w:textAlignment w:val="center"/>
              <w:rPr>
                <w:rFonts w:hint="eastAsia" w:ascii="等线" w:hAnsi="等线" w:eastAsia="等线" w:cs="等线"/>
                <w:i w:val="0"/>
                <w:iCs w:val="0"/>
                <w:color w:val="000000"/>
                <w:sz w:val="24"/>
                <w:szCs w:val="24"/>
                <w:u w:val="none"/>
              </w:rPr>
            </w:pPr>
            <w:r>
              <w:rPr>
                <w:rFonts w:hint="eastAsia" w:ascii="等线" w:hAnsi="等线" w:eastAsia="等线" w:cs="等线"/>
                <w:i w:val="0"/>
                <w:iCs w:val="0"/>
                <w:color w:val="000000"/>
                <w:kern w:val="0"/>
                <w:sz w:val="24"/>
                <w:szCs w:val="24"/>
                <w:u w:val="none"/>
                <w:bdr w:val="none" w:color="auto" w:sz="0" w:space="0"/>
                <w:lang w:val="en-US" w:eastAsia="zh-CN" w:bidi="ar"/>
              </w:rPr>
              <w:t>10</w:t>
            </w:r>
          </w:p>
        </w:tc>
        <w:tc>
          <w:tcPr>
            <w:tcW w:w="13590" w:type="dxa"/>
            <w:tcBorders>
              <w:top w:val="single" w:color="000000" w:sz="4" w:space="0"/>
              <w:left w:val="single" w:color="000000" w:sz="4" w:space="0"/>
              <w:bottom w:val="single" w:color="000000" w:sz="4" w:space="0"/>
              <w:right w:val="single" w:color="000000" w:sz="4" w:space="0"/>
            </w:tcBorders>
            <w:shd w:val="clear"/>
            <w:vAlign w:val="center"/>
          </w:tcPr>
          <w:p w14:paraId="748CDC39">
            <w:pPr>
              <w:keepNext w:val="0"/>
              <w:keepLines w:val="0"/>
              <w:widowControl/>
              <w:suppressLineNumbers w:val="0"/>
              <w:jc w:val="left"/>
              <w:textAlignment w:val="center"/>
              <w:rPr>
                <w:rFonts w:hint="eastAsia" w:ascii="等线" w:hAnsi="等线" w:eastAsia="等线" w:cs="等线"/>
                <w:i w:val="0"/>
                <w:iCs w:val="0"/>
                <w:color w:val="000000"/>
                <w:sz w:val="24"/>
                <w:szCs w:val="24"/>
                <w:u w:val="none"/>
              </w:rPr>
            </w:pPr>
            <w:r>
              <w:rPr>
                <w:rFonts w:hint="eastAsia" w:ascii="等线" w:hAnsi="等线" w:eastAsia="等线" w:cs="等线"/>
                <w:i w:val="0"/>
                <w:iCs w:val="0"/>
                <w:color w:val="000000"/>
                <w:kern w:val="0"/>
                <w:sz w:val="24"/>
                <w:szCs w:val="24"/>
                <w:u w:val="none"/>
                <w:bdr w:val="none" w:color="auto" w:sz="0" w:space="0"/>
                <w:lang w:val="en-US" w:eastAsia="zh-CN" w:bidi="ar"/>
              </w:rPr>
              <w:t>消防维保单位必须具备国家认可的消防设施维护保养检测机构资质</w:t>
            </w:r>
          </w:p>
        </w:tc>
      </w:tr>
    </w:tbl>
    <w:p w14:paraId="177D1DDB">
      <w:pPr>
        <w:rPr>
          <w:rFonts w:hint="eastAsia"/>
          <w:sz w:val="24"/>
        </w:rPr>
      </w:pPr>
    </w:p>
    <w:p w14:paraId="22417719">
      <w:pPr>
        <w:jc w:val="both"/>
        <w:rPr>
          <w:rFonts w:hint="default" w:eastAsia="宋体"/>
          <w:sz w:val="24"/>
          <w:lang w:val="en-US" w:eastAsia="zh-CN"/>
        </w:rPr>
      </w:pPr>
    </w:p>
    <w:sectPr>
      <w:headerReference r:id="rId3" w:type="default"/>
      <w:footerReference r:id="rId4" w:type="even"/>
      <w:pgSz w:w="16838" w:h="11906" w:orient="landscape"/>
      <w:pgMar w:top="1418" w:right="850" w:bottom="1418" w:left="1134" w:header="851" w:footer="992" w:gutter="0"/>
      <w:pgNumType w:fmt="numberInDash"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8C7F4B">
    <w:pPr>
      <w:pStyle w:val="2"/>
      <w:framePr w:wrap="around" w:vAnchor="text" w:hAnchor="margin" w:xAlign="center" w:y="1"/>
      <w:rPr>
        <w:rStyle w:val="7"/>
      </w:rPr>
    </w:pPr>
    <w:r>
      <w:fldChar w:fldCharType="begin"/>
    </w:r>
    <w:r>
      <w:rPr>
        <w:rStyle w:val="7"/>
      </w:rPr>
      <w:instrText xml:space="preserve">PAGE  </w:instrText>
    </w:r>
    <w:r>
      <w:fldChar w:fldCharType="end"/>
    </w:r>
  </w:p>
  <w:p w14:paraId="2FDEB1C1">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76D7B3">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AyN2JlMjFkZDBiNjgzOTBmZDIyZDFmMmI0MTdkZGMifQ=="/>
  </w:docVars>
  <w:rsids>
    <w:rsidRoot w:val="68DE7CA9"/>
    <w:rsid w:val="02DC4C0A"/>
    <w:rsid w:val="05F70BD6"/>
    <w:rsid w:val="08401F4B"/>
    <w:rsid w:val="0A062B58"/>
    <w:rsid w:val="10F633DB"/>
    <w:rsid w:val="16441D65"/>
    <w:rsid w:val="1C1B07A4"/>
    <w:rsid w:val="1F0A57F8"/>
    <w:rsid w:val="20EE7D9E"/>
    <w:rsid w:val="227D23A4"/>
    <w:rsid w:val="2546167F"/>
    <w:rsid w:val="25C805EC"/>
    <w:rsid w:val="25DD39A1"/>
    <w:rsid w:val="2A241E48"/>
    <w:rsid w:val="2F992349"/>
    <w:rsid w:val="303E2C95"/>
    <w:rsid w:val="382D50F7"/>
    <w:rsid w:val="3847582F"/>
    <w:rsid w:val="4013545B"/>
    <w:rsid w:val="40142E06"/>
    <w:rsid w:val="405D342F"/>
    <w:rsid w:val="461D08DD"/>
    <w:rsid w:val="4A304730"/>
    <w:rsid w:val="4ACD6B7C"/>
    <w:rsid w:val="52E22335"/>
    <w:rsid w:val="5498238E"/>
    <w:rsid w:val="58B208E4"/>
    <w:rsid w:val="594D7EE2"/>
    <w:rsid w:val="5F835936"/>
    <w:rsid w:val="605D33FA"/>
    <w:rsid w:val="60BE43BA"/>
    <w:rsid w:val="66577EE3"/>
    <w:rsid w:val="68DE7CA9"/>
    <w:rsid w:val="6B7521F5"/>
    <w:rsid w:val="6C0C6948"/>
    <w:rsid w:val="6CDD5675"/>
    <w:rsid w:val="71D42941"/>
    <w:rsid w:val="73C438FE"/>
    <w:rsid w:val="77C04744"/>
    <w:rsid w:val="7BD938DE"/>
    <w:rsid w:val="7DC21E25"/>
    <w:rsid w:val="7FFE48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page number"/>
    <w:qFormat/>
    <w:uiPriority w:val="0"/>
    <w:rPr>
      <w:rFonts w:cs="Times New Roman"/>
      <w:lang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810</Words>
  <Characters>900</Characters>
  <Lines>0</Lines>
  <Paragraphs>0</Paragraphs>
  <TotalTime>1</TotalTime>
  <ScaleCrop>false</ScaleCrop>
  <LinksUpToDate>false</LinksUpToDate>
  <CharactersWithSpaces>901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2024-06-19T06:54:00Z</dcterms:created>
  <dc:creator>海阔天空</dc:creator>
  <cp:lastModifiedBy>喊我刘肉肉</cp:lastModifiedBy>
  <cp:lastPrinted>2025-07-24T01:38:00Z</cp:lastPrinted>
  <dcterms:modified xsi:type="dcterms:W3CDTF">2025-07-29T06:54:44Z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37C2E0986FB54FF4AC834B340DCC5331_13</vt:lpwstr>
  </property>
  <property fmtid="{D5CDD505-2E9C-101B-9397-08002B2CF9AE}" pid="4" name="KSOTemplateDocerSaveRecord">
    <vt:lpwstr>eyJoZGlkIjoiYmJkNjA3NDQ1OTk1YWE2ZjljNmU3NjM4NzdkZWQxNTUiLCJ1c2VySWQiOiI1MDQ4NDY1NTkifQ==</vt:lpwstr>
  </property>
</Properties>
</file>